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r>
        <w:rPr>
          <w:b/>
        </w:rPr>
        <w:t xml:space="preserve">EXCELENTÍSSIMO (A) SENHOR (A) DOUTOR (A) JUIZ (A) DA __ VARA FEDERAL DA SUBSEÇÃO JUDICIÁRIA DE</w:t>
      </w:r>
      <w:r>
        <w:t xml:space="preserve"> </w:t>
      </w:r>
      <w:r>
        <w:rPr>
          <w:b/>
        </w:rPr>
        <w:t xml:space="preserve">CIDADE/ESTADO</w:t>
      </w:r>
    </w:p>
    <w:p/>
    <w:p/>
    <w:p>
      <w:r>
        <w:rPr>
          <w:b/>
        </w:rPr>
        <w:t xml:space="preserve">AÇÃO DECLARATÓRIA C/C PEDIDO DE TUTELA DE URGÊNCIA</w:t>
      </w:r>
    </w:p>
    <w:p/>
    <w:p>
      <w:r>
        <w:t xml:space="preserve">PROMOVENTE: EMPRESA 123ABC LTDA</w:t>
      </w:r>
    </w:p>
    <w:p>
      <w:r>
        <w:t xml:space="preserve">PROMOVIDA: UNIÃO FEDERAL (FAZENDA NACIONAL)</w:t>
      </w:r>
    </w:p>
    <w:p/>
    <w:p/>
    <w:p>
      <w:r>
        <w:rPr>
          <w:b/>
        </w:rPr>
        <w:t xml:space="preserve">Ementa</w:t>
      </w:r>
      <w:r>
        <w:t xml:space="preserve">:</w:t>
      </w:r>
    </w:p>
    <w:p>
      <w:r>
        <w:t xml:space="preserve">- Ação declaratória visando ao reconhecimento da impossibilidade da inclusão do ICMS na base de cálculo do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da COFINS.</w:t>
      </w:r>
    </w:p>
    <w:p>
      <w:r>
        <w:t xml:space="preserve">- Os valores recolhidos de ICMS não se enquadram como receita bruta ou faturamento nos moldes do art.</w:t>
      </w:r>
      <w:r>
        <w:t xml:space="preserve"> </w:t>
      </w:r>
      <w:hyperlink r:id="rId23"/>
      <w:hyperlink r:id="rId23">
        <w:r>
          <w:rPr>
            <w:rStyle w:val="Link"/>
          </w:rPr>
          <w:t xml:space="preserve">195</w:t>
        </w:r>
      </w:hyperlink>
      <w:r>
        <w:t xml:space="preserve">,</w:t>
      </w:r>
      <w:r>
        <w:t xml:space="preserve"> </w:t>
      </w:r>
      <w:hyperlink r:id="rId24"/>
      <w:hyperlink r:id="rId24">
        <w:r>
          <w:rPr>
            <w:rStyle w:val="Link"/>
          </w:rPr>
          <w:t xml:space="preserve">I</w:t>
        </w:r>
      </w:hyperlink>
      <w:r>
        <w:t xml:space="preserve">,</w:t>
      </w:r>
      <w:r>
        <w:t xml:space="preserve"> </w:t>
      </w:r>
      <w:hyperlink r:id="rId25"/>
      <w:hyperlink r:id="rId25">
        <w:r>
          <w:rPr>
            <w:rStyle w:val="Link"/>
          </w:rPr>
          <w:t xml:space="preserve">b</w:t>
        </w:r>
      </w:hyperlink>
      <w:r>
        <w:t xml:space="preserve">, da</w:t>
      </w:r>
      <w:r>
        <w:t xml:space="preserve"> </w:t>
      </w:r>
      <w:hyperlink r:id="rId26"/>
      <w:hyperlink r:id="rId26">
        <w:r>
          <w:rPr>
            <w:rStyle w:val="Link"/>
          </w:rPr>
          <w:t xml:space="preserve">Constituição Federal</w:t>
        </w:r>
      </w:hyperlink>
      <w:r>
        <w:t xml:space="preserve">.</w:t>
      </w:r>
    </w:p>
    <w:p>
      <w:r>
        <w:t xml:space="preserve">-</w:t>
      </w:r>
      <w:r>
        <w:t xml:space="preserve"> </w:t>
      </w:r>
      <w:r>
        <w:rPr>
          <w:b/>
        </w:rPr>
        <w:t xml:space="preserve">STF:</w:t>
      </w:r>
      <w:r>
        <w:t xml:space="preserve"> </w:t>
      </w:r>
      <w:r>
        <w:t xml:space="preserve">Julgamento em sede de repercussão geral. Recurso Extraordinário 574.706: “o valor arrecadado a título de ICMS não se incorpora ao patrimônio do contribuinte e, dessa forma, não pode integrar a base de cálculo do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da COFINS”.</w:t>
      </w:r>
    </w:p>
    <w:p>
      <w:r>
        <w:t xml:space="preserve">- Tutela de urgência em caráter liminar. Possibilidade de compensar o crédito apurado, bem como de excluir da base de cálculo do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da COFINS o valor do ICMS nas apurações futuras a partir do deferimento do pleito antecipatório. Probabilidade do direito e o perigo de dano devidamente caracterizados.</w:t>
      </w:r>
    </w:p>
    <w:p/>
    <w:p/>
    <w:p/>
    <w:p/>
    <w:p/>
    <w:p/>
    <w:p>
      <w:r>
        <w:rPr>
          <w:b/>
        </w:rPr>
        <w:t xml:space="preserve">EMPRESA 123ABC LTDA.</w:t>
      </w:r>
      <w:r>
        <w:t xml:space="preserve">, pessoa jurídica de direito privado, inscrita no CNPJ sob o nº. XX.XXX.XXX/XXXX-XX, com sede na Rua XXXXXXXXXX, Nº. XXXXXXX, Bairro XXXXXX, Cidade/ESTADO, CEP: XX.XXX-XXX, vem, à presença de Vossa Excelência, com o devido respeito e acatamento, por meio de seus advogados que ao final subscrevem e com endereço eletrônico no rodapé desta petição, ajuizar a presente</w:t>
      </w:r>
      <w:r>
        <w:t xml:space="preserve"> </w:t>
      </w:r>
      <w:r>
        <w:rPr>
          <w:b/>
        </w:rPr>
        <w:t xml:space="preserve">AÇÃO DECLARATÓRIA C/C PEDIDO DE TUTELA DE URGÊNCIA</w:t>
      </w:r>
      <w:r>
        <w:t xml:space="preserve"> </w:t>
      </w:r>
      <w:r>
        <w:t xml:space="preserve">em face de</w:t>
      </w:r>
      <w:r>
        <w:t xml:space="preserve"> </w:t>
      </w:r>
      <w:r>
        <w:rPr>
          <w:b/>
        </w:rPr>
        <w:t xml:space="preserve">UNIÃO FEDERAL (FAZENDA NACIONAL)</w:t>
      </w:r>
      <w:r>
        <w:t xml:space="preserve">, pessoa jurídica de direito público, na pessoa de seu representante legal, com endereço na Rua XXXXXXXXXX, Nº. XXXXXXX, Bairro XXXXXX, Cidade/ESTADO, CEP: XX.XXX-XXX, e o faz, pelos substratos fáticos e jurídicos a seguir delineados:</w:t>
      </w:r>
    </w:p>
    <w:p>
      <w:r>
        <w:rPr>
          <w:b/>
        </w:rPr>
        <w:t xml:space="preserve">1.</w:t>
      </w:r>
      <w:r>
        <w:t xml:space="preserve"> </w:t>
      </w:r>
      <w:r>
        <w:rPr>
          <w:b/>
        </w:rPr>
        <w:t xml:space="preserve">DO NÚCLEO DA CONTROVÉRSIA</w:t>
      </w:r>
    </w:p>
    <w:p/>
    <w:p>
      <w:r>
        <w:t xml:space="preserve">A Promovente se trata de empresa atuante no ramo do comércio/indústria.</w:t>
      </w:r>
    </w:p>
    <w:p>
      <w:r>
        <w:t xml:space="preserve">Em razão de suas atividades, a Autora é contribuinte de uma série de tributos, dentre eles a Contribuição Social para Financiamento da Seguridade Social (COFINS) e a Contribuição para 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Programa de Integracao Social</w:t>
        </w:r>
      </w:hyperlink>
      <w:r>
        <w:t xml:space="preserve"> </w:t>
      </w:r>
      <w:r>
        <w:t xml:space="preserve">(</w:t>
      </w:r>
      <w:hyperlink r:id="rId21">
        <w:r>
          <w:rPr>
            <w:rStyle w:val="Link"/>
          </w:rPr>
          <w:t xml:space="preserve">PIS</w:t>
        </w:r>
      </w:hyperlink>
      <w:hyperlink r:id="rId22">
        <w:r>
          <w:rPr>
            <w:rStyle w:val="Link"/>
          </w:rPr>
          <w:t xml:space="preserve">/PASEP</w:t>
        </w:r>
      </w:hyperlink>
      <w:r>
        <w:t xml:space="preserve">), instituídas pelas Leis Complementares nºs.</w:t>
      </w:r>
      <w:r>
        <w:t xml:space="preserve"> </w:t>
      </w:r>
      <w:hyperlink r:id="rId27"/>
      <w:hyperlink r:id="rId27">
        <w:r>
          <w:rPr>
            <w:rStyle w:val="Link"/>
          </w:rPr>
          <w:t xml:space="preserve">70</w:t>
        </w:r>
      </w:hyperlink>
      <w:r>
        <w:t xml:space="preserve">/91 e</w:t>
      </w:r>
      <w:r>
        <w:t xml:space="preserve"> </w:t>
      </w:r>
      <w:hyperlink r:id="rId21"/>
      <w:hyperlink r:id="rId21">
        <w:r>
          <w:rPr>
            <w:rStyle w:val="Link"/>
          </w:rPr>
          <w:t xml:space="preserve">7</w:t>
        </w:r>
      </w:hyperlink>
      <w:r>
        <w:t xml:space="preserve">/70, respectivamente, as quais tiveram posteriores alterações introduzidas pela Lei Complementar nº.</w:t>
      </w:r>
      <w:r>
        <w:t xml:space="preserve"> </w:t>
      </w:r>
      <w:hyperlink r:id="rId28"/>
      <w:hyperlink r:id="rId28">
        <w:r>
          <w:rPr>
            <w:rStyle w:val="Link"/>
          </w:rPr>
          <w:t xml:space="preserve">17</w:t>
        </w:r>
      </w:hyperlink>
      <w:r>
        <w:t xml:space="preserve">/73 e pelas Leis nºs.</w:t>
      </w:r>
      <w:r>
        <w:t xml:space="preserve"> </w:t>
      </w:r>
      <w:hyperlink r:id="rId29"/>
      <w:hyperlink r:id="rId29">
        <w:r>
          <w:rPr>
            <w:rStyle w:val="Link"/>
          </w:rPr>
          <w:t xml:space="preserve">9.715</w:t>
        </w:r>
      </w:hyperlink>
      <w:r>
        <w:t xml:space="preserve">/98 e</w:t>
      </w:r>
      <w:r>
        <w:t xml:space="preserve"> </w:t>
      </w:r>
      <w:hyperlink r:id="rId30"/>
      <w:hyperlink r:id="rId30">
        <w:r>
          <w:rPr>
            <w:rStyle w:val="Link"/>
          </w:rPr>
          <w:t xml:space="preserve">9.718</w:t>
        </w:r>
      </w:hyperlink>
      <w:r>
        <w:t xml:space="preserve">/98, bem como pelas Leis nº</w:t>
      </w:r>
      <w:r>
        <w:t xml:space="preserve"> </w:t>
      </w:r>
      <w:hyperlink r:id="rId31"/>
      <w:hyperlink r:id="rId31">
        <w:r>
          <w:rPr>
            <w:rStyle w:val="Link"/>
          </w:rPr>
          <w:t xml:space="preserve">10.637</w:t>
        </w:r>
      </w:hyperlink>
      <w:r>
        <w:t xml:space="preserve">/02 e</w:t>
      </w:r>
      <w:r>
        <w:t xml:space="preserve"> </w:t>
      </w:r>
      <w:hyperlink r:id="rId32"/>
      <w:hyperlink r:id="rId32">
        <w:r>
          <w:rPr>
            <w:rStyle w:val="Link"/>
          </w:rPr>
          <w:t xml:space="preserve">10.833</w:t>
        </w:r>
      </w:hyperlink>
      <w:r>
        <w:t xml:space="preserve">/03.</w:t>
      </w:r>
    </w:p>
    <w:p>
      <w:r>
        <w:t xml:space="preserve">A base de cálculo das referidas Contribuições tem previsão no art.</w:t>
      </w:r>
      <w:r>
        <w:t xml:space="preserve"> </w:t>
      </w:r>
      <w:hyperlink r:id="rId23"/>
      <w:hyperlink r:id="rId23">
        <w:r>
          <w:rPr>
            <w:rStyle w:val="Link"/>
          </w:rPr>
          <w:t xml:space="preserve">195</w:t>
        </w:r>
      </w:hyperlink>
      <w:r>
        <w:t xml:space="preserve">,</w:t>
      </w:r>
      <w:r>
        <w:t xml:space="preserve"> </w:t>
      </w:r>
      <w:hyperlink r:id="rId24"/>
      <w:hyperlink r:id="rId24">
        <w:r>
          <w:rPr>
            <w:rStyle w:val="Link"/>
          </w:rPr>
          <w:t xml:space="preserve">I</w:t>
        </w:r>
      </w:hyperlink>
      <w:r>
        <w:t xml:space="preserve">,</w:t>
      </w:r>
      <w:r>
        <w:t xml:space="preserve"> </w:t>
      </w:r>
      <w:hyperlink r:id="rId25"/>
      <w:hyperlink r:id="rId25">
        <w:r>
          <w:rPr>
            <w:rStyle w:val="Link"/>
          </w:rPr>
          <w:t xml:space="preserve">b</w:t>
        </w:r>
      </w:hyperlink>
      <w:r>
        <w:t xml:space="preserve">, da</w:t>
      </w:r>
      <w:r>
        <w:t xml:space="preserve"> </w:t>
      </w:r>
      <w:hyperlink r:id="rId26"/>
      <w:hyperlink r:id="rId26">
        <w:r>
          <w:rPr>
            <w:rStyle w:val="Link"/>
          </w:rPr>
          <w:t xml:space="preserve">Constituição Federal</w:t>
        </w:r>
      </w:hyperlink>
      <w:r>
        <w:t xml:space="preserve">, qual seja,</w:t>
      </w:r>
      <w:r>
        <w:t xml:space="preserve"> </w:t>
      </w:r>
      <w:r>
        <w:rPr>
          <w:b/>
        </w:rPr>
        <w:t xml:space="preserve">o faturamento obtido pelo Contribuinte ou a totalidade das receitas auferidas pela pessoa jurídica.</w:t>
      </w:r>
      <w:r>
        <w:t xml:space="preserve"> </w:t>
      </w:r>
      <w:r>
        <w:t xml:space="preserve">Desta forma, tanto o faturamento, quanto a totalidade das receitas auferidas, tem ligação direta com a riqueza que se incorpora ao patrimônio do Contribuinte, servindo, portanto, como base de cálculo das contribuições.</w:t>
      </w:r>
    </w:p>
    <w:p/>
    <w:p>
      <w:r>
        <w:t xml:space="preserve">Ocorre que, alargando o conceito de receita bruta e de faturamento, a União, histórica e reiteradamente, incluiu o Imposto sobre Circulação de Mercadorias e Serviços (ICMS) na base de cálculo do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da COFINS, sujeitando a Promovente ao pagamento das contribuições nos valores a maior.</w:t>
      </w:r>
    </w:p>
    <w:p>
      <w:r>
        <w:t xml:space="preserve">Ora, o</w:t>
      </w:r>
      <w:r>
        <w:t xml:space="preserve"> </w:t>
      </w:r>
      <w:hyperlink r:id="rId26"/>
      <w:hyperlink r:id="rId26">
        <w:r>
          <w:rPr>
            <w:rStyle w:val="Link"/>
          </w:rPr>
          <w:t xml:space="preserve">texto constitucional</w:t>
        </w:r>
      </w:hyperlink>
      <w:r>
        <w:t xml:space="preserve"> </w:t>
      </w:r>
      <w:r>
        <w:t xml:space="preserve">define claramente que o financiamento da seguridade social se dará, entre outras fontes, por meio de contribuições sociais sobre a receita ou o faturamento das empresas. Nesse ínterim, só pode ser considerado como receita o ingresso de dinheiro que passe a integrar definitivamente o patrimônio da empresa. Em não sendo o ICMS considerado como receita bruta ou faturamento das empresas, não pode o mesmo integrar a base de cálculo do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da COFINS.</w:t>
      </w:r>
    </w:p>
    <w:p>
      <w:r>
        <w:t xml:space="preserve">Inclusive, Excelência, em março de 2017, o pleno do</w:t>
      </w:r>
      <w:r>
        <w:t xml:space="preserve"> </w:t>
      </w:r>
      <w:r>
        <w:rPr>
          <w:b/>
        </w:rPr>
        <w:t xml:space="preserve">Supremo Tribunal Federal</w:t>
      </w:r>
      <w:r>
        <w:t xml:space="preserve">, ao julgar, em sede de</w:t>
      </w:r>
      <w:r>
        <w:t xml:space="preserve"> </w:t>
      </w:r>
      <w:r>
        <w:rPr>
          <w:b/>
        </w:rPr>
        <w:t xml:space="preserve">repercussão geral</w:t>
      </w:r>
      <w:r>
        <w:t xml:space="preserve">, o Recurso Extraordinário nº. 574.706, de relatoria da Ministra Cármen Lúcia, decidiu, por maioria de votos, que o valor arrecadado a título de ICMS não se incorpora ao patrimônio do contribuinte e, dessa forma, não pode integrar a base de cálculo do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da COFINS.</w:t>
      </w:r>
    </w:p>
    <w:p>
      <w:r>
        <w:t xml:space="preserve">O que se observa, dessa forma, é a cobrança do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da COFINS sobre valores que não guardam relação com o efetivo fato gerador das referidas contribuições, implicando na cobrança de tributo sem que tenha ocorrido sua hipótese de incidência.</w:t>
      </w:r>
    </w:p>
    <w:p>
      <w:r>
        <w:t xml:space="preserve">Com a exclusão do ICMS da base de cálculo das referidas contribuições, tem-se que a promovente efetuou pagamento a maior à ordem de</w:t>
      </w:r>
      <w:r>
        <w:t xml:space="preserve"> </w:t>
      </w:r>
      <w:r>
        <w:rPr>
          <w:b/>
        </w:rPr>
        <w:t xml:space="preserve">R$ XXX.XXX,XX</w:t>
      </w:r>
      <w:r>
        <w:t xml:space="preserve">, valor este não atualizado, conforme tabela em anexo.</w:t>
      </w:r>
    </w:p>
    <w:p>
      <w:r>
        <w:t xml:space="preserve">Desta forma, faz jus a Promovente à declaração de inexistência de relação jurídico-tributária que a obrigue ao recolhimento da contribuição para 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da COFINS com inclusão do ICMS na base de cálculo, bem como o reconhecimento do direito à compensação dos valores indevidamente recolhidos.</w:t>
      </w:r>
    </w:p>
    <w:p>
      <w:r>
        <w:rPr>
          <w:b/>
        </w:rPr>
        <w:t xml:space="preserve">2.</w:t>
      </w:r>
      <w:r>
        <w:t xml:space="preserve"> </w:t>
      </w:r>
      <w:r>
        <w:rPr>
          <w:b/>
        </w:rPr>
        <w:t xml:space="preserve">DAS CONSIDERAÇÕES DE MÉRITO</w:t>
      </w:r>
    </w:p>
    <w:p>
      <w:r>
        <w:t xml:space="preserve">2.1. DA EXCLUSÃO DO ICMS DA BASE DE CÁLCULO DO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r>
        <w:t xml:space="preserve"> </w:t>
      </w:r>
      <w:r>
        <w:t xml:space="preserve">E DA COFINS – IMPOSSIBILIDADE DE ALTERAÇÃO DE CONCEITOS DE DIREITO PRIVADO E AFRONTA À ISONOMIA</w:t>
      </w:r>
    </w:p>
    <w:p>
      <w:r>
        <w:t xml:space="preserve">Conforme delineado, assim dispõe o art.</w:t>
      </w:r>
      <w:r>
        <w:t xml:space="preserve"> </w:t>
      </w:r>
      <w:hyperlink r:id="rId23"/>
      <w:hyperlink r:id="rId23">
        <w:r>
          <w:rPr>
            <w:rStyle w:val="Link"/>
          </w:rPr>
          <w:t xml:space="preserve">195</w:t>
        </w:r>
      </w:hyperlink>
      <w:r>
        <w:t xml:space="preserve">,</w:t>
      </w:r>
      <w:r>
        <w:t xml:space="preserve"> </w:t>
      </w:r>
      <w:hyperlink r:id="rId24"/>
      <w:hyperlink r:id="rId24">
        <w:r>
          <w:rPr>
            <w:rStyle w:val="Link"/>
          </w:rPr>
          <w:t xml:space="preserve">I</w:t>
        </w:r>
      </w:hyperlink>
      <w:r>
        <w:t xml:space="preserve">,</w:t>
      </w:r>
      <w:r>
        <w:t xml:space="preserve"> </w:t>
      </w:r>
      <w:hyperlink r:id="rId25"/>
      <w:hyperlink r:id="rId25">
        <w:r>
          <w:rPr>
            <w:rStyle w:val="Link"/>
          </w:rPr>
          <w:t xml:space="preserve">b</w:t>
        </w:r>
      </w:hyperlink>
      <w:r>
        <w:t xml:space="preserve">, da</w:t>
      </w:r>
      <w:r>
        <w:t xml:space="preserve"> </w:t>
      </w:r>
      <w:hyperlink r:id="rId26"/>
      <w:r>
        <w:t xml:space="preserve">CF/88:</w:t>
      </w:r>
    </w:p>
    <w:p>
      <w:r>
        <w:t xml:space="preserve">Art. 195. A seguridade social será financiada por toda a sociedade, de forma direta e indireta, nos termos da lei, mediante recursos provenientes dos orçamentos da União, dos Estados, do Distrito Federal e dos Municípios, e das seguintes contribuições sociais:</w:t>
      </w:r>
    </w:p>
    <w:p>
      <w:r>
        <w:t xml:space="preserve">I - do empregador, da empresa e da entidade a ela equiparada na forma da lei, incidentes sobre:</w:t>
      </w:r>
    </w:p>
    <w:p>
      <w:r>
        <w:t xml:space="preserve">(…)</w:t>
      </w:r>
    </w:p>
    <w:p>
      <w:r>
        <w:t xml:space="preserve">b) a receita ou o faturamento;</w:t>
      </w:r>
    </w:p>
    <w:p>
      <w:r>
        <w:t xml:space="preserve">Originariamente, quando da instituição do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da COFINS pelas Leis Complementares</w:t>
      </w:r>
      <w:r>
        <w:t xml:space="preserve"> </w:t>
      </w:r>
      <w:hyperlink r:id="rId21"/>
      <w:hyperlink r:id="rId21">
        <w:r>
          <w:rPr>
            <w:rStyle w:val="Link"/>
          </w:rPr>
          <w:t xml:space="preserve">07</w:t>
        </w:r>
      </w:hyperlink>
      <w:r>
        <w:t xml:space="preserve">/</w:t>
      </w:r>
      <w:hyperlink r:id="rId27"/>
      <w:hyperlink r:id="rId27">
        <w:r>
          <w:rPr>
            <w:rStyle w:val="Link"/>
          </w:rPr>
          <w:t xml:space="preserve">70</w:t>
        </w:r>
      </w:hyperlink>
      <w:r>
        <w:t xml:space="preserve"> </w:t>
      </w:r>
      <w:r>
        <w:t xml:space="preserve">e 70/91, tais contribuições incidiam exclusivamente sobre o faturamento das empresas, sendo tal conceito entendido como produto decorrente de vendas de mercadorias, prestação de serviços e demais resultados obtidos em operações de conta alheia.</w:t>
      </w:r>
    </w:p>
    <w:p>
      <w:r>
        <w:t xml:space="preserve">Posteriormente, com o advento da Lei</w:t>
      </w:r>
      <w:r>
        <w:t xml:space="preserve"> </w:t>
      </w:r>
      <w:hyperlink r:id="rId30"/>
      <w:hyperlink r:id="rId30">
        <w:r>
          <w:rPr>
            <w:rStyle w:val="Link"/>
          </w:rPr>
          <w:t xml:space="preserve">9.718</w:t>
        </w:r>
      </w:hyperlink>
      <w:r>
        <w:t xml:space="preserve">/98, passou a integrar a base de cálculo das contribuições supracitadas toda e qualquer receita bruta, entendida além do conceito de faturamento, tais como receitas advindas de aluguéis, impostos não-cumulativos, receitas não-operacionais, juros, receitas financeiras, etc., isto é, qualquer ingresso financeiro que transitasse pela contabilidade das empresas, independentemente da denominação e escrituração contábil.</w:t>
      </w:r>
    </w:p>
    <w:p>
      <w:r>
        <w:t xml:space="preserve">Dessa forma, passou-se a incluir,</w:t>
      </w:r>
      <w:r>
        <w:t xml:space="preserve"> </w:t>
      </w:r>
      <w:r>
        <w:rPr>
          <w:b/>
        </w:rPr>
        <w:t xml:space="preserve">equivocadamente</w:t>
      </w:r>
      <w:r>
        <w:t xml:space="preserve">, na base de cálculo do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da COFINS, o valor do ICMS incidente nas operações com mercadorias ou prestação de serviços.</w:t>
      </w:r>
    </w:p>
    <w:p>
      <w:r>
        <w:t xml:space="preserve">Inclusive, tal interpretação viola frontalmente o art.</w:t>
      </w:r>
      <w:r>
        <w:t xml:space="preserve"> </w:t>
      </w:r>
      <w:hyperlink r:id="rId33"/>
      <w:hyperlink r:id="rId33">
        <w:r>
          <w:rPr>
            <w:rStyle w:val="Link"/>
          </w:rPr>
          <w:t xml:space="preserve">110</w:t>
        </w:r>
      </w:hyperlink>
      <w:r>
        <w:t xml:space="preserve">, do</w:t>
      </w:r>
      <w:r>
        <w:t xml:space="preserve"> </w:t>
      </w:r>
      <w:hyperlink r:id="rId34"/>
      <w:hyperlink r:id="rId34">
        <w:r>
          <w:rPr>
            <w:rStyle w:val="Link"/>
          </w:rPr>
          <w:t xml:space="preserve">CTN</w:t>
        </w:r>
      </w:hyperlink>
      <w:r>
        <w:t xml:space="preserve">, o qual dispõe que a lei tributária não pode alterar ou alargar conceitos de direito privado, tais como o de faturamento e receita bruta. Colha-se:</w:t>
      </w:r>
    </w:p>
    <w:p>
      <w:r>
        <w:t xml:space="preserve">Art. 110. A lei tributária não pode alterar a definição, o conteúdo e o alcance de institutos, conceitos e formas de direito privado, utilizados, expressa ou implicitamente, pela</w:t>
      </w:r>
      <w:r>
        <w:t xml:space="preserve"> </w:t>
      </w:r>
      <w:hyperlink r:id="rId26"/>
      <w:hyperlink r:id="rId26">
        <w:r>
          <w:rPr>
            <w:rStyle w:val="Link"/>
          </w:rPr>
          <w:t xml:space="preserve">Constituição Federal</w:t>
        </w:r>
      </w:hyperlink>
      <w:r>
        <w:t xml:space="preserve">, pelas Constituições dos Estados, ou pelas Leis Orgânicas do Distrito Federal ou dos Municípios, para definir ou limitar competências tributárias.</w:t>
      </w:r>
    </w:p>
    <w:p>
      <w:r>
        <w:t xml:space="preserve">Além disso, muito se discute acerca da impossibilidade de inclusão do ICMS na base de cálculo 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da COFINS no sentido de que também se violaria o princípio da isonomia tributária contido no art.</w:t>
      </w:r>
      <w:r>
        <w:t xml:space="preserve"> </w:t>
      </w:r>
      <w:hyperlink r:id="rId35"/>
      <w:hyperlink r:id="rId35">
        <w:r>
          <w:rPr>
            <w:rStyle w:val="Link"/>
          </w:rPr>
          <w:t xml:space="preserve">150</w:t>
        </w:r>
      </w:hyperlink>
      <w:r>
        <w:t xml:space="preserve">,</w:t>
      </w:r>
      <w:r>
        <w:t xml:space="preserve"> </w:t>
      </w:r>
      <w:hyperlink r:id="rId36"/>
      <w:hyperlink r:id="rId36">
        <w:r>
          <w:rPr>
            <w:rStyle w:val="Link"/>
          </w:rPr>
          <w:t xml:space="preserve">II</w:t>
        </w:r>
      </w:hyperlink>
      <w:r>
        <w:t xml:space="preserve">, da</w:t>
      </w:r>
      <w:r>
        <w:t xml:space="preserve"> </w:t>
      </w:r>
      <w:hyperlink r:id="rId26"/>
      <w:hyperlink r:id="rId26">
        <w:r>
          <w:rPr>
            <w:rStyle w:val="Link"/>
          </w:rPr>
          <w:t xml:space="preserve">Constituição Federal</w:t>
        </w:r>
      </w:hyperlink>
      <w:r>
        <w:t xml:space="preserve">, tendo em vista que que privilegia aqueles não-contribuintes do mencionado imposto, pois não têm acrescida a base de cálculo das referidas contribuições.</w:t>
      </w:r>
    </w:p>
    <w:p>
      <w:r>
        <w:t xml:space="preserve">Após muitos anos de discussão e cobranças indevidas, no julgamento do Recurso Extraordinário nº. 574.706, o Supremo Tribunal Federal pronunciou, em sede de repercussão geral, no voto de relatoria da Ministra Cármen Lúcia, por maioria de votos, que</w:t>
      </w:r>
      <w:r>
        <w:t xml:space="preserve"> </w:t>
      </w:r>
      <w:r>
        <w:rPr>
          <w:b/>
        </w:rPr>
        <w:t xml:space="preserve">o valor arrecadado a título de ICMS não se incorpora ao patrimônio do contribuinte e, dessa forma, não pode integrar a base de cálculo do</w:t>
      </w:r>
      <w:r>
        <w:rPr>
          <w:b/>
        </w:rPr>
        <w:t xml:space="preserve"> </w:t>
      </w:r>
      <w:hyperlink r:id="rId21"/>
      <w:hyperlink r:id="rId21">
        <w:r>
          <w:rPr>
            <w:rStyle w:val="Link"/>
            <w:b/>
          </w:rPr>
          <w:t xml:space="preserve">PIS</w:t>
        </w:r>
      </w:hyperlink>
      <w:r>
        <w:rPr>
          <w:b/>
        </w:rPr>
        <w:t xml:space="preserve"> </w:t>
      </w:r>
      <w:r>
        <w:rPr>
          <w:b/>
        </w:rPr>
        <w:t xml:space="preserve">e da COFINS</w:t>
      </w:r>
      <w:r>
        <w:t xml:space="preserve">.</w:t>
      </w:r>
    </w:p>
    <w:p>
      <w:r>
        <w:t xml:space="preserve">A declaração de inconstitucionalidade supracitada se deu em função da</w:t>
      </w:r>
      <w:r>
        <w:t xml:space="preserve"> </w:t>
      </w:r>
      <w:r>
        <w:rPr>
          <w:b/>
        </w:rPr>
        <w:t xml:space="preserve">arrecadação do ICMS não se enquadrar entre as fontes de financiamento da seguridade social previstas nas</w:t>
      </w:r>
      <w:r>
        <w:rPr>
          <w:b/>
        </w:rPr>
        <w:t xml:space="preserve"> </w:t>
      </w:r>
      <w:hyperlink r:id="rId26"/>
      <w:hyperlink r:id="rId26">
        <w:r>
          <w:rPr>
            <w:rStyle w:val="Link"/>
            <w:b/>
          </w:rPr>
          <w:t xml:space="preserve">Constituição</w:t>
        </w:r>
      </w:hyperlink>
      <w:r>
        <w:rPr>
          <w:b/>
        </w:rPr>
        <w:t xml:space="preserve">, tendo em vista não representar faturamento ou receita</w:t>
      </w:r>
      <w:r>
        <w:t xml:space="preserve">, consubstanciando-se apenas como ingresso de caixa ou trânsito contábil a ser totalmente repassado ao fisco estadual, em nada acrescendo financeiramente o caixa da empresa.</w:t>
      </w:r>
    </w:p>
    <w:p>
      <w:r>
        <w:t xml:space="preserve">O mesmo STF já havia se manifestado anteriormente, em sede do RE 240.785 sobre a impossibilidade de inclusão do ICMS na base de cálculo da COFINS, cuja tese ora defendida é exatamente a mesma posta em análise. Colha-se:</w:t>
      </w:r>
    </w:p>
    <w:p>
      <w:r>
        <w:t xml:space="preserve">“TRIBUTO - BASE DE INCIDÊNCIA - CUMULAÇÃO - IMPROPRIEDADE. Não bastasse a ordem natural das coisas, o arcabouço jurídico constitucional inviabiliza a tomada de valor alusivo a certo tributo como base de incidência de outro. COFINS - BASE DE INCIDÊNCIA - FATURAMENTO - ICMS.</w:t>
      </w:r>
      <w:r>
        <w:t xml:space="preserve"> </w:t>
      </w:r>
      <w:r>
        <w:rPr>
          <w:b/>
        </w:rPr>
        <w:t xml:space="preserve">O que relativo a título de Imposto sobre a Circulação de Mercadorias e a Prestação de Serviços não compõe a base de incidência da Cofins, porque estranho ao conceito de faturamento</w:t>
      </w:r>
      <w:r>
        <w:t xml:space="preserve">.” (destacou-se)</w:t>
      </w:r>
    </w:p>
    <w:p>
      <w:r>
        <w:t xml:space="preserve">(STF – RE: 240785, Rel. Min. MARCO AURÉLIO, Tribunal do Pleno, Publicado em 16/12/2014)</w:t>
      </w:r>
    </w:p>
    <w:p>
      <w:r>
        <w:t xml:space="preserve">Frise-se, inclusive, que a decisão prolatada pelo STF impõe à contribuinte o direito de excluir o ICMS da base de cálculo de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r>
        <w:t xml:space="preserve">/COFINS, sendo que tal tributo a ser excluído seria o</w:t>
      </w:r>
      <w:r>
        <w:t xml:space="preserve"> </w:t>
      </w:r>
      <w:r>
        <w:rPr>
          <w:b/>
        </w:rPr>
        <w:t xml:space="preserve">ICMS destacado na nota fiscal</w:t>
      </w:r>
      <w:r>
        <w:t xml:space="preserve">.</w:t>
      </w:r>
    </w:p>
    <w:p>
      <w:r>
        <w:t xml:space="preserve">Dessa forma, resta incontestável que as alterações legislativas ampliaram ilegalmente a base de cálculo permitida pela</w:t>
      </w:r>
      <w:r>
        <w:t xml:space="preserve"> </w:t>
      </w:r>
      <w:hyperlink r:id="rId26"/>
      <w:hyperlink r:id="rId26">
        <w:r>
          <w:rPr>
            <w:rStyle w:val="Link"/>
          </w:rPr>
          <w:t xml:space="preserve">Constituição Federal</w:t>
        </w:r>
      </w:hyperlink>
      <w:r>
        <w:t xml:space="preserve">, pois, além do faturamento e da receita bruta, nela acrescentou o valor do ICMS incidente nas operações, contrariando o disposto no art.</w:t>
      </w:r>
      <w:r>
        <w:t xml:space="preserve"> </w:t>
      </w:r>
      <w:hyperlink r:id="rId23"/>
      <w:hyperlink r:id="rId23">
        <w:r>
          <w:rPr>
            <w:rStyle w:val="Link"/>
          </w:rPr>
          <w:t xml:space="preserve">195</w:t>
        </w:r>
      </w:hyperlink>
      <w:r>
        <w:t xml:space="preserve">,</w:t>
      </w:r>
      <w:r>
        <w:t xml:space="preserve"> </w:t>
      </w:r>
      <w:hyperlink r:id="rId24"/>
      <w:hyperlink r:id="rId24">
        <w:r>
          <w:rPr>
            <w:rStyle w:val="Link"/>
          </w:rPr>
          <w:t xml:space="preserve">I</w:t>
        </w:r>
      </w:hyperlink>
      <w:r>
        <w:t xml:space="preserve">,</w:t>
      </w:r>
      <w:r>
        <w:t xml:space="preserve"> </w:t>
      </w:r>
      <w:hyperlink r:id="rId25"/>
      <w:hyperlink r:id="rId25">
        <w:r>
          <w:rPr>
            <w:rStyle w:val="Link"/>
          </w:rPr>
          <w:t xml:space="preserve">b</w:t>
        </w:r>
      </w:hyperlink>
      <w:r>
        <w:t xml:space="preserve">, da</w:t>
      </w:r>
      <w:r>
        <w:t xml:space="preserve"> </w:t>
      </w:r>
      <w:hyperlink r:id="rId26"/>
      <w:hyperlink r:id="rId26">
        <w:r>
          <w:rPr>
            <w:rStyle w:val="Link"/>
          </w:rPr>
          <w:t xml:space="preserve">Constituição Federal</w:t>
        </w:r>
      </w:hyperlink>
      <w:r>
        <w:t xml:space="preserve">, o qual prescreve que o cálculo das contribuições sociais deveria levar em conta</w:t>
      </w:r>
      <w:r>
        <w:t xml:space="preserve"> </w:t>
      </w:r>
      <w:r>
        <w:rPr>
          <w:b/>
        </w:rPr>
        <w:t xml:space="preserve">apenas a receita ou o faturamento</w:t>
      </w:r>
      <w:r>
        <w:t xml:space="preserve">, razão pela qual é medida que se impõe a declaração de inexistência de relação jurídico-tributária, bem como a compensação dos valores recolhidos a maior, conforme a seguir disposto.</w:t>
      </w:r>
    </w:p>
    <w:p>
      <w:r>
        <w:t xml:space="preserve">2.2. DO DIREITO DA PROMOVENTE À COMPENSAÇÃO DOS VALORES RECOLHIDOS A MAIOR</w:t>
      </w:r>
    </w:p>
    <w:p>
      <w:r>
        <w:t xml:space="preserve">Reza o</w:t>
      </w:r>
      <w:r>
        <w:t xml:space="preserve"> </w:t>
      </w:r>
      <w:hyperlink r:id="rId34"/>
      <w:hyperlink r:id="rId34">
        <w:r>
          <w:rPr>
            <w:rStyle w:val="Link"/>
            <w:b/>
          </w:rPr>
          <w:t xml:space="preserve">Código Tributário Nacional</w:t>
        </w:r>
      </w:hyperlink>
      <w:r>
        <w:t xml:space="preserve">:</w:t>
      </w:r>
    </w:p>
    <w:p>
      <w:r>
        <w:t xml:space="preserve">“Art. 165. O sujeito passivo tem direito, independentemente de prévio protesto,</w:t>
      </w:r>
      <w:r>
        <w:t xml:space="preserve"> </w:t>
      </w:r>
      <w:r>
        <w:rPr>
          <w:b/>
        </w:rPr>
        <w:t xml:space="preserve">à restituição total ou parcial do tributo</w:t>
      </w:r>
      <w:r>
        <w:t xml:space="preserve">, seja qual for a modalidade do seu pagamento, ressalvado o disposto no § 4º do artigo 162, nos seguintes casos:</w:t>
      </w:r>
    </w:p>
    <w:p>
      <w:r>
        <w:t xml:space="preserve">I -</w:t>
      </w:r>
      <w:r>
        <w:t xml:space="preserve"> </w:t>
      </w:r>
      <w:r>
        <w:rPr>
          <w:b/>
        </w:rPr>
        <w:t xml:space="preserve">cobrança ou pagamento espontâneo de tributo indevido ou maior que o devido em face da legislação tributária aplicável</w:t>
      </w:r>
      <w:r>
        <w:t xml:space="preserve">, ou da natureza ou circunstâncias materiais do fato gerador efetivamente ocorrido;</w:t>
      </w:r>
    </w:p>
    <w:p>
      <w:r>
        <w:t xml:space="preserve">(...).” (grifou-se)</w:t>
      </w:r>
    </w:p>
    <w:p/>
    <w:p>
      <w:r>
        <w:t xml:space="preserve">Ademais, no art. 170, do mesmo</w:t>
      </w:r>
      <w:r>
        <w:t xml:space="preserve"> </w:t>
      </w:r>
      <w:hyperlink r:id="rId34"/>
      <w:hyperlink r:id="rId34">
        <w:r>
          <w:rPr>
            <w:rStyle w:val="Link"/>
          </w:rPr>
          <w:t xml:space="preserve">CTN</w:t>
        </w:r>
      </w:hyperlink>
      <w:r>
        <w:t xml:space="preserve">, a lei dispõe sobre a possibilidade de compensação dos créditos tributários,</w:t>
      </w:r>
      <w:r>
        <w:t xml:space="preserve"> </w:t>
      </w:r>
      <w:r>
        <w:rPr>
          <w:i/>
        </w:rPr>
        <w:t xml:space="preserve">in verbis:</w:t>
      </w:r>
    </w:p>
    <w:p>
      <w:r>
        <w:t xml:space="preserve">“Art. 170. A lei pode, nas condições e sob as garantias que estipular, ou cuja estipulação em cada caso atribuir à autoridade administrativa,</w:t>
      </w:r>
      <w:r>
        <w:t xml:space="preserve"> </w:t>
      </w:r>
      <w:r>
        <w:rPr>
          <w:b/>
        </w:rPr>
        <w:t xml:space="preserve">autorizar a compensação de créditos tributários com créditos líquidos e certos, vencidos ou vincendos</w:t>
      </w:r>
      <w:r>
        <w:t xml:space="preserve">, do sujeito passivo contra a Fazenda Pública.” (grifou-se)</w:t>
      </w:r>
    </w:p>
    <w:p>
      <w:r>
        <w:t xml:space="preserve">Também vale ressaltar a nova redação dada pela Lei</w:t>
      </w:r>
      <w:r>
        <w:t xml:space="preserve"> </w:t>
      </w:r>
      <w:hyperlink r:id="rId31"/>
      <w:hyperlink r:id="rId31">
        <w:r>
          <w:rPr>
            <w:rStyle w:val="Link"/>
          </w:rPr>
          <w:t xml:space="preserve">10.637</w:t>
        </w:r>
      </w:hyperlink>
      <w:r>
        <w:t xml:space="preserve">/02, que, em seu art.</w:t>
      </w:r>
      <w:r>
        <w:t xml:space="preserve"> </w:t>
      </w:r>
      <w:hyperlink r:id="rId37"/>
      <w:hyperlink r:id="rId37">
        <w:r>
          <w:rPr>
            <w:rStyle w:val="Link"/>
          </w:rPr>
          <w:t xml:space="preserve">49</w:t>
        </w:r>
      </w:hyperlink>
      <w:r>
        <w:t xml:space="preserve">, ao alterar o art.</w:t>
      </w:r>
      <w:r>
        <w:t xml:space="preserve"> </w:t>
      </w:r>
      <w:hyperlink r:id="rId38"/>
      <w:hyperlink r:id="rId38">
        <w:r>
          <w:rPr>
            <w:rStyle w:val="Link"/>
          </w:rPr>
          <w:t xml:space="preserve">74</w:t>
        </w:r>
      </w:hyperlink>
      <w:r>
        <w:t xml:space="preserve">, da Lei</w:t>
      </w:r>
      <w:r>
        <w:t xml:space="preserve"> </w:t>
      </w:r>
      <w:hyperlink r:id="rId39"/>
      <w:hyperlink r:id="rId39">
        <w:r>
          <w:rPr>
            <w:rStyle w:val="Link"/>
          </w:rPr>
          <w:t xml:space="preserve">9.430</w:t>
        </w:r>
      </w:hyperlink>
      <w:r>
        <w:t xml:space="preserve">/96, assim estabelece,</w:t>
      </w:r>
      <w:r>
        <w:t xml:space="preserve"> </w:t>
      </w:r>
      <w:r>
        <w:rPr>
          <w:i/>
        </w:rPr>
        <w:t xml:space="preserve">litteris:</w:t>
      </w:r>
    </w:p>
    <w:p/>
    <w:p>
      <w:r>
        <w:t xml:space="preserve">“Art. 49. O art.</w:t>
      </w:r>
      <w:r>
        <w:t xml:space="preserve"> </w:t>
      </w:r>
      <w:hyperlink r:id="rId38"/>
      <w:hyperlink r:id="rId38">
        <w:r>
          <w:rPr>
            <w:rStyle w:val="Link"/>
          </w:rPr>
          <w:t xml:space="preserve">74</w:t>
        </w:r>
      </w:hyperlink>
      <w:r>
        <w:t xml:space="preserve"> </w:t>
      </w:r>
      <w:r>
        <w:t xml:space="preserve">da Lei no</w:t>
      </w:r>
      <w:r>
        <w:t xml:space="preserve"> </w:t>
      </w:r>
      <w:hyperlink r:id="rId40"/>
      <w:hyperlink r:id="rId40">
        <w:r>
          <w:rPr>
            <w:rStyle w:val="Link"/>
          </w:rPr>
          <w:t xml:space="preserve">9.430</w:t>
        </w:r>
      </w:hyperlink>
      <w:r>
        <w:t xml:space="preserve">, de 27 de dezembro de 1996, passa a vigorar com a seguinte redação:</w:t>
      </w:r>
    </w:p>
    <w:p>
      <w:r>
        <w:t xml:space="preserve">Art. 74. O sujeito passivo que apurar crédito, inclusive os judiciais com trânsito em julgado, relativo a tributo ou contribuição administrado pela Secretaria da Receita Federal, passível de restituição ou de ressarcimento,</w:t>
      </w:r>
      <w:r>
        <w:t xml:space="preserve"> </w:t>
      </w:r>
      <w:r>
        <w:rPr>
          <w:b/>
        </w:rPr>
        <w:t xml:space="preserve">poderá utilizá-lo na compensação de débitos próprios relativos a quaisquer tributos e contribuições administrados por aquele órgão</w:t>
      </w:r>
      <w:r>
        <w:t xml:space="preserve">.</w:t>
      </w:r>
    </w:p>
    <w:p>
      <w:r>
        <w:t xml:space="preserve">§ 1º A compensação de que trata o</w:t>
      </w:r>
      <w:r>
        <w:t xml:space="preserve"> </w:t>
      </w:r>
      <w:r>
        <w:rPr>
          <w:b/>
        </w:rPr>
        <w:t xml:space="preserve">caput</w:t>
      </w:r>
      <w:r>
        <w:t xml:space="preserve"> </w:t>
      </w:r>
      <w:r>
        <w:t xml:space="preserve">será efetuada mediante a entrega, pelo sujeito passivo, de declaração na qual constarão informações relativas aos créditos utilizados e aos respectivos débitos compensados (...).</w:t>
      </w:r>
    </w:p>
    <w:p>
      <w:r>
        <w:t xml:space="preserve">§ 2º A compensação declarada à Secretaria da Receita Federal extingue o crédito tributário, sob condição resolutória de sua ulterior homologação.” (grifou-se)</w:t>
      </w:r>
    </w:p>
    <w:p>
      <w:r>
        <w:t xml:space="preserve">Em função da inclusão indevida do ICMS na base de cálculo das contribuições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COFINS, a empresa promovente efetuou um pagamento a maior à ordem de</w:t>
      </w:r>
      <w:r>
        <w:t xml:space="preserve"> </w:t>
      </w:r>
      <w:r>
        <w:rPr>
          <w:b/>
        </w:rPr>
        <w:t xml:space="preserve">R$ XXX.XXX,XX</w:t>
      </w:r>
      <w:r>
        <w:t xml:space="preserve">, valor este não atualizado, conforme demonstra tabela em anexo.</w:t>
      </w:r>
    </w:p>
    <w:p>
      <w:r>
        <w:t xml:space="preserve">É dever da Fazenda Pública restituir integralmente o que cobrou sem ter direito a cobrar, uma vez que considerada inconstitucional a exação.</w:t>
      </w:r>
    </w:p>
    <w:p>
      <w:r>
        <w:t xml:space="preserve">Com o julgamento do Recurso Extraordinário nº. 574.706, de relatoria da Ministra Cármen Lúcia, retirou-se da base de cálculo da contribuição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da COFINS o valor referente ao ICMS nas operações. Os tributos, portanto, foram pagos a maior, devendo, dessa forma, ser devolvidos.</w:t>
      </w:r>
    </w:p>
    <w:p>
      <w:r>
        <w:t xml:space="preserve">É importante frisar, ainda, que, em sede de Embargos de Declaração no Recurso Extraordinário, a União Federal buscou a modulação dos efeitos da decisão do Supremo Tribunal Federal. A Corte, por sua vez, não se manifestou sobre a matéria.</w:t>
      </w:r>
    </w:p>
    <w:p>
      <w:r>
        <w:t xml:space="preserve">Assim, não havendo modulação os efeitos de sua decisão, esta incontestável, portanto, o dever do fisco em restituir, por meio de compensação, a quantia paga a maior pela empresa, atualmente calculada em de</w:t>
      </w:r>
      <w:r>
        <w:t xml:space="preserve"> </w:t>
      </w:r>
      <w:r>
        <w:rPr>
          <w:b/>
        </w:rPr>
        <w:t xml:space="preserve">R$ XXX.XXX,XX</w:t>
      </w:r>
      <w:r>
        <w:t xml:space="preserve">.</w:t>
      </w:r>
    </w:p>
    <w:p>
      <w:r>
        <w:rPr>
          <w:b/>
        </w:rPr>
        <w:t xml:space="preserve">3.</w:t>
      </w:r>
      <w:r>
        <w:t xml:space="preserve"> </w:t>
      </w:r>
      <w:r>
        <w:rPr>
          <w:b/>
        </w:rPr>
        <w:t xml:space="preserve">DA TUTELA DE URGÊNCIA</w:t>
      </w:r>
    </w:p>
    <w:p/>
    <w:p>
      <w:r>
        <w:t xml:space="preserve">Resta assentar que estão presentes no caso em liça todos os requisitos para deferimento da</w:t>
      </w:r>
      <w:r>
        <w:t xml:space="preserve"> </w:t>
      </w:r>
      <w:r>
        <w:rPr>
          <w:b/>
        </w:rPr>
        <w:t xml:space="preserve">tutela de urgência</w:t>
      </w:r>
      <w:r>
        <w:t xml:space="preserve"> </w:t>
      </w:r>
      <w:r>
        <w:rPr>
          <w:i/>
        </w:rPr>
        <w:t xml:space="preserve">inaudita altera pars</w:t>
      </w:r>
      <w:r>
        <w:t xml:space="preserve">.</w:t>
      </w:r>
    </w:p>
    <w:p>
      <w:r>
        <w:t xml:space="preserve">Assim, tem-se plenamente demonstrada a</w:t>
      </w:r>
      <w:r>
        <w:t xml:space="preserve"> </w:t>
      </w:r>
      <w:r>
        <w:rPr>
          <w:b/>
        </w:rPr>
        <w:t xml:space="preserve">plausibilidade jurídica do pedido</w:t>
      </w:r>
      <w:r>
        <w:t xml:space="preserve"> </w:t>
      </w:r>
      <w:r>
        <w:rPr>
          <w:i/>
        </w:rPr>
        <w:t xml:space="preserve">(probabilidade do direito ou fumus boni iuris)</w:t>
      </w:r>
      <w:r>
        <w:t xml:space="preserve">, assim como o</w:t>
      </w:r>
      <w:r>
        <w:t xml:space="preserve"> </w:t>
      </w:r>
      <w:r>
        <w:rPr>
          <w:b/>
        </w:rPr>
        <w:t xml:space="preserve">perigo da demora</w:t>
      </w:r>
      <w:r>
        <w:t xml:space="preserve"> </w:t>
      </w:r>
      <w:r>
        <w:rPr>
          <w:i/>
        </w:rPr>
        <w:t xml:space="preserve">(periculum in mora)</w:t>
      </w:r>
      <w:r>
        <w:t xml:space="preserve"> </w:t>
      </w:r>
      <w:r>
        <w:t xml:space="preserve">da prestação jurisdicional.</w:t>
      </w:r>
    </w:p>
    <w:p>
      <w:r>
        <w:t xml:space="preserve">O</w:t>
      </w:r>
      <w:r>
        <w:t xml:space="preserve"> </w:t>
      </w:r>
      <w:hyperlink r:id="rId41"/>
      <w:hyperlink r:id="rId41">
        <w:r>
          <w:rPr>
            <w:rStyle w:val="Link"/>
          </w:rPr>
          <w:t xml:space="preserve">CPC/2015</w:t>
        </w:r>
      </w:hyperlink>
      <w:r>
        <w:t xml:space="preserve"> </w:t>
      </w:r>
      <w:r>
        <w:t xml:space="preserve">dispõe, no que concerne à tutela de urgência, que:</w:t>
      </w:r>
    </w:p>
    <w:p>
      <w:r>
        <w:t xml:space="preserve">"Art. 300. A tutela de urgência será concedida quando houver elementos que evidenciem a probabilidade do direito e o perigo de dano ou o risco ao resultado útil do processo."</w:t>
      </w:r>
    </w:p>
    <w:p>
      <w:r>
        <w:t xml:space="preserve">Ora, a probabilidade do direito com relação ao pedido ficou perfeitamente demonstrada, tendo em vista que foi plenamente comprovado o alargamento dos conceitos de faturamento e receita admitidos na</w:t>
      </w:r>
      <w:r>
        <w:t xml:space="preserve"> </w:t>
      </w:r>
      <w:hyperlink r:id="rId26"/>
      <w:hyperlink r:id="rId26">
        <w:r>
          <w:rPr>
            <w:rStyle w:val="Link"/>
          </w:rPr>
          <w:t xml:space="preserve">Constituição Federal</w:t>
        </w:r>
      </w:hyperlink>
      <w:r>
        <w:t xml:space="preserve">, razão pela qual a União, de forma equivocada, passou a incluir na base de cálculo do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da COFINS o valor do ICMS das operações.</w:t>
      </w:r>
    </w:p>
    <w:p>
      <w:r>
        <w:t xml:space="preserve">Ademais, resta ainda mais demonstrada a probabilidade do direito quando, no julgamento do Recurso Extraordinário nº. 574.706, o Supremo Tribunal Federal pronunciou, em sede de repercussão geral, no voto de relatoria da Ministra Cármen Lúcia, por maioria de votos, que o valor arrecadado a título de ICMS não se incorpora ao patrimônio do contribuinte e, dessa forma, não pode integrar a base de cálculo do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r>
        <w:t xml:space="preserve"> </w:t>
      </w:r>
      <w:r>
        <w:t xml:space="preserve">e da COFINS.</w:t>
      </w:r>
    </w:p>
    <w:p>
      <w:r>
        <w:t xml:space="preserve">Quanto ao perigo na demora, sequer há o que se discutir, uma vez que a Promovente, caso não seja deferida a tutela de urgência, continuará recolhendo a maior a parcela de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COFINS com o acréscimo do ICMS na base de cálculo, onerando ainda mais sua carga tributária já elevada.</w:t>
      </w:r>
    </w:p>
    <w:p>
      <w:r>
        <w:t xml:space="preserve">Ora, Excelência, a União Federal indubitavelmente continuará cobrando a contribuição em tela, além de impedir a empresa de efetuar a compensação pretendida, seja porque não reconhece o crédito em tela, seja porque estipula indevidas restrições ao exercício da compensação.</w:t>
      </w:r>
    </w:p>
    <w:p>
      <w:r>
        <w:t xml:space="preserve">Desse modo, ante a presença dos requisitos que autorizam a concessão de medida liminar,</w:t>
      </w:r>
      <w:r>
        <w:t xml:space="preserve"> </w:t>
      </w:r>
      <w:r>
        <w:rPr>
          <w:b/>
        </w:rPr>
        <w:t xml:space="preserve">forçosa a ilação de que ela deve ser deferida de pronto,</w:t>
      </w:r>
      <w:r>
        <w:t xml:space="preserve"> </w:t>
      </w:r>
      <w:r>
        <w:t xml:space="preserve">em caráter de tutela de urgência.</w:t>
      </w:r>
    </w:p>
    <w:p>
      <w:r>
        <w:rPr>
          <w:b/>
        </w:rPr>
        <w:t xml:space="preserve">4.</w:t>
      </w:r>
      <w:r>
        <w:t xml:space="preserve"> </w:t>
      </w:r>
      <w:r>
        <w:rPr>
          <w:b/>
        </w:rPr>
        <w:t xml:space="preserve">DO PEDIDO</w:t>
      </w:r>
    </w:p>
    <w:p/>
    <w:p>
      <w:r>
        <w:rPr>
          <w:b/>
        </w:rPr>
        <w:t xml:space="preserve">Diante do exposto</w:t>
      </w:r>
      <w:r>
        <w:t xml:space="preserve">, requer a Vossa Excelência digne-se de:</w:t>
      </w:r>
    </w:p>
    <w:p>
      <w:r>
        <w:rPr>
          <w:b/>
        </w:rPr>
        <w:t xml:space="preserve">a)</w:t>
      </w:r>
      <w:r>
        <w:t xml:space="preserve"> </w:t>
      </w:r>
      <w:r>
        <w:rPr>
          <w:b/>
        </w:rPr>
        <w:t xml:space="preserve">CITAR</w:t>
      </w:r>
      <w:r>
        <w:t xml:space="preserve"> </w:t>
      </w:r>
      <w:r>
        <w:t xml:space="preserve">a promovida, para que ofereça contestação, sob pena de sofrer os efeitos da revelia;</w:t>
      </w:r>
    </w:p>
    <w:p/>
    <w:p>
      <w:r>
        <w:rPr>
          <w:b/>
        </w:rPr>
        <w:t xml:space="preserve">b)</w:t>
      </w:r>
      <w:r>
        <w:t xml:space="preserve"> </w:t>
      </w:r>
      <w:r>
        <w:rPr>
          <w:b/>
        </w:rPr>
        <w:t xml:space="preserve">DEFERIR</w:t>
      </w:r>
      <w:r>
        <w:t xml:space="preserve">, em sede de tutela de urgência de caráter liminar, a possibilidade de a Promovente excluir da base de cálculo do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hyperlink r:id="rId22"/>
      <w:hyperlink r:id="rId22">
        <w:r>
          <w:rPr>
            <w:rStyle w:val="Link"/>
          </w:rPr>
          <w:t xml:space="preserve">/PASEP</w:t>
        </w:r>
      </w:hyperlink>
      <w:r>
        <w:t xml:space="preserve"> </w:t>
      </w:r>
      <w:r>
        <w:t xml:space="preserve">e da COFINS o valor do ICMS destacado na nota fiscal nas</w:t>
      </w:r>
      <w:r>
        <w:t xml:space="preserve"> </w:t>
      </w:r>
      <w:r>
        <w:rPr>
          <w:b/>
        </w:rPr>
        <w:t xml:space="preserve">apurações futuras</w:t>
      </w:r>
      <w:r>
        <w:t xml:space="preserve"> </w:t>
      </w:r>
      <w:r>
        <w:t xml:space="preserve">a partir do deferimento do pleito antecipatório, ordenando que a União se abstenha de lançar, autuar ou inscrever a Promovente em seu Cadastro de Inadimplentes e em Dívida Ativa, devendo os recolhimentos de tais contribuições serem realizados, daí para frente, com a base de cálculo sem o cômputo do ICMS referido até a decisão definitiva do feito;</w:t>
      </w:r>
    </w:p>
    <w:p/>
    <w:p>
      <w:r>
        <w:rPr>
          <w:b/>
        </w:rPr>
        <w:t xml:space="preserve">c)</w:t>
      </w:r>
      <w:r>
        <w:t xml:space="preserve"> </w:t>
      </w:r>
      <w:r>
        <w:rPr>
          <w:b/>
        </w:rPr>
        <w:t xml:space="preserve">RATIFICAR</w:t>
      </w:r>
      <w:r>
        <w:t xml:space="preserve"> </w:t>
      </w:r>
      <w:r>
        <w:t xml:space="preserve">as tutelas de urgência deferidas para</w:t>
      </w:r>
      <w:r>
        <w:t xml:space="preserve"> </w:t>
      </w:r>
      <w:r>
        <w:rPr>
          <w:b/>
        </w:rPr>
        <w:t xml:space="preserve">DECLARAR</w:t>
      </w:r>
      <w:r>
        <w:t xml:space="preserve">, em sede de sentença,</w:t>
      </w:r>
      <w:r>
        <w:t xml:space="preserve"> </w:t>
      </w:r>
      <w:r>
        <w:t xml:space="preserve"> </w:t>
      </w:r>
      <w:r>
        <w:t xml:space="preserve">a impossibilidade da inclusão do ICMS destacado na nota fiscal na base de cálculo do</w:t>
      </w:r>
      <w:r>
        <w:t xml:space="preserve"> </w:t>
      </w:r>
      <w:hyperlink r:id="rId21"/>
      <w:hyperlink r:id="rId21">
        <w:r>
          <w:rPr>
            <w:rStyle w:val="Link"/>
          </w:rPr>
          <w:t xml:space="preserve">PIS</w:t>
        </w:r>
      </w:hyperlink>
      <w:r>
        <w:t xml:space="preserve"> </w:t>
      </w:r>
      <w:r>
        <w:t xml:space="preserve">e da COFINS, tendo em vista que o mesmo não se enquadra no conceito de receita ou faturamento, nos termos da legislação tributária e do julgamento do Recurso Extraordinário nº. 574.706 no Supremo Tribunal Federal em sede de recurso repetitivo;</w:t>
      </w:r>
    </w:p>
    <w:p>
      <w:r>
        <w:rPr>
          <w:b/>
        </w:rPr>
        <w:t xml:space="preserve">d)</w:t>
      </w:r>
      <w:r>
        <w:t xml:space="preserve"> </w:t>
      </w:r>
      <w:r>
        <w:rPr>
          <w:b/>
        </w:rPr>
        <w:t xml:space="preserve">RATIFICAR</w:t>
      </w:r>
      <w:r>
        <w:t xml:space="preserve"> </w:t>
      </w:r>
      <w:r>
        <w:t xml:space="preserve">as tutelas de urgência deferidas para</w:t>
      </w:r>
      <w:r>
        <w:t xml:space="preserve"> </w:t>
      </w:r>
      <w:r>
        <w:rPr>
          <w:b/>
        </w:rPr>
        <w:t xml:space="preserve">DECLARAR</w:t>
      </w:r>
      <w:r>
        <w:t xml:space="preserve"> </w:t>
      </w:r>
      <w:r>
        <w:t xml:space="preserve">válido o crédito tributário apurado nos cálculos colacionados, no valor de</w:t>
      </w:r>
      <w:r>
        <w:t xml:space="preserve"> </w:t>
      </w:r>
      <w:r>
        <w:rPr>
          <w:b/>
        </w:rPr>
        <w:t xml:space="preserve">R$ XXX.XXX,XX</w:t>
      </w:r>
      <w:r>
        <w:t xml:space="preserve">, devidamente atualizados pela SELIC, diante do pagamento a maior de contribuições sociais nos períodos de XXXX a XXXX;</w:t>
      </w:r>
    </w:p>
    <w:p/>
    <w:p>
      <w:r>
        <w:rPr>
          <w:b/>
        </w:rPr>
        <w:t xml:space="preserve">e)</w:t>
      </w:r>
      <w:r>
        <w:t xml:space="preserve"> </w:t>
      </w:r>
      <w:r>
        <w:rPr>
          <w:b/>
        </w:rPr>
        <w:t xml:space="preserve">INTIMAR</w:t>
      </w:r>
      <w:r>
        <w:t xml:space="preserve"> </w:t>
      </w:r>
      <w:r>
        <w:t xml:space="preserve">o douto representante do Ministério Público, para que se manifeste caso julgue necessário;</w:t>
      </w:r>
    </w:p>
    <w:p/>
    <w:p>
      <w:r>
        <w:rPr>
          <w:b/>
        </w:rPr>
        <w:t xml:space="preserve">f)</w:t>
      </w:r>
      <w:r>
        <w:t xml:space="preserve"> </w:t>
      </w:r>
      <w:r>
        <w:rPr>
          <w:b/>
        </w:rPr>
        <w:t xml:space="preserve">CONDENAR</w:t>
      </w:r>
      <w:r>
        <w:t xml:space="preserve"> </w:t>
      </w:r>
      <w:r>
        <w:t xml:space="preserve">a promovida ao pagamento das custas e honorários advocatícios, nos termos do art.</w:t>
      </w:r>
      <w:r>
        <w:t xml:space="preserve"> </w:t>
      </w:r>
      <w:hyperlink r:id="rId42"/>
      <w:hyperlink r:id="rId42">
        <w:r>
          <w:rPr>
            <w:rStyle w:val="Link"/>
          </w:rPr>
          <w:t xml:space="preserve">85</w:t>
        </w:r>
      </w:hyperlink>
      <w:r>
        <w:t xml:space="preserve">,</w:t>
      </w:r>
      <w:r>
        <w:t xml:space="preserve"> </w:t>
      </w:r>
      <w:hyperlink r:id="rId43"/>
      <w:hyperlink r:id="rId43">
        <w:r>
          <w:rPr>
            <w:rStyle w:val="Link"/>
          </w:rPr>
          <w:t xml:space="preserve">§ 3º</w:t>
        </w:r>
      </w:hyperlink>
      <w:r>
        <w:t xml:space="preserve">, do</w:t>
      </w:r>
      <w:r>
        <w:t xml:space="preserve"> </w:t>
      </w:r>
      <w:hyperlink r:id="rId41"/>
      <w:hyperlink r:id="rId41">
        <w:r>
          <w:rPr>
            <w:rStyle w:val="Link"/>
          </w:rPr>
          <w:t xml:space="preserve">Código de Processo Civil</w:t>
        </w:r>
      </w:hyperlink>
      <w:r>
        <w:t xml:space="preserve">;</w:t>
      </w:r>
    </w:p>
    <w:p/>
    <w:p>
      <w:r>
        <w:t xml:space="preserve">Dá-se à causa o valor de</w:t>
      </w:r>
      <w:r>
        <w:t xml:space="preserve"> </w:t>
      </w:r>
      <w:r>
        <w:t xml:space="preserve"> </w:t>
      </w:r>
      <w:r>
        <w:rPr>
          <w:b/>
        </w:rPr>
        <w:t xml:space="preserve">R$ XXX.XXX,XX</w:t>
      </w:r>
      <w:r>
        <w:t xml:space="preserve"> </w:t>
      </w:r>
      <w:r>
        <w:t xml:space="preserve">(xxxxx mil reais e xxxx centavos), para efeitos fiscais e legais.</w:t>
      </w:r>
    </w:p>
    <w:p>
      <w:r>
        <w:t xml:space="preserve">Protesta provar o alegado por todas as formas em direito admitidas.</w:t>
      </w:r>
    </w:p>
    <w:p>
      <w:r>
        <w:t xml:space="preserve">Cidade, (dia) de (mês) de (ano).</w:t>
      </w:r>
    </w:p>
    <w:p>
      <w:r>
        <w:rPr>
          <w:b/>
        </w:rPr>
        <w:t xml:space="preserve">Advogado XXXXXXX</w:t>
      </w:r>
    </w:p>
    <w:p>
      <w:r>
        <w:rPr>
          <w:b/>
        </w:rPr>
        <w:t xml:space="preserve">OAB nº xxxx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b9070f3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0" Target="https://www.jusbrasil.com.br/legislacao/1033978/lei-9718-98" TargetMode="External" /><Relationship Type="http://schemas.openxmlformats.org/officeDocument/2006/relationships/hyperlink" Id="rId32" Target="https://www.jusbrasil.com.br/legislacao/1035051/lei-10833-03" TargetMode="External" /><Relationship Type="http://schemas.openxmlformats.org/officeDocument/2006/relationships/hyperlink" Id="rId40" Target="https://www.jusbrasil.com.br/legislacao/1035651/lei-9430-96" TargetMode="External" /><Relationship Type="http://schemas.openxmlformats.org/officeDocument/2006/relationships/hyperlink" Id="rId21" Target="https://www.jusbrasil.com.br/legislacao/103882/lei-de-criacao-do-pis-lei-complementar-7-70" TargetMode="External" /><Relationship Type="http://schemas.openxmlformats.org/officeDocument/2006/relationships/hyperlink" Id="rId22" Target="https://www.jusbrasil.com.br/legislacao/103883/lei-de-criacao-do-pasep-lei-complementar-8-70" TargetMode="External" /><Relationship Type="http://schemas.openxmlformats.org/officeDocument/2006/relationships/hyperlink" Id="rId27" Target="https://www.jusbrasil.com.br/legislacao/103964/lei-complementar-70-91" TargetMode="External" /><Relationship Type="http://schemas.openxmlformats.org/officeDocument/2006/relationships/hyperlink" Id="rId28" Target="https://www.jusbrasil.com.br/legislacao/104029/lei-complementar-17-73" TargetMode="External" /><Relationship Type="http://schemas.openxmlformats.org/officeDocument/2006/relationships/hyperlink" Id="rId29" Target="https://www.jusbrasil.com.br/legislacao/106873/lei-9715-98" TargetMode="External" /><Relationship Type="http://schemas.openxmlformats.org/officeDocument/2006/relationships/hyperlink" Id="rId39" Target="https://www.jusbrasil.com.br/legislacao/109196/lei-9430-96" TargetMode="External" /><Relationship Type="http://schemas.openxmlformats.org/officeDocument/2006/relationships/hyperlink" Id="rId34" Target="https://www.jusbrasil.com.br/legislacao/111984008/c&#243;digo-tribut&#225;rio-nacional-lei-5172-66" TargetMode="External" /><Relationship Type="http://schemas.openxmlformats.org/officeDocument/2006/relationships/hyperlink" Id="rId26" Target="https://www.jusbrasil.com.br/legislacao/155571402/constitui&#231;&#227;o-federal-constitui&#231;&#227;o-da-republica-federativa-do-brasil-1988" TargetMode="External" /><Relationship Type="http://schemas.openxmlformats.org/officeDocument/2006/relationships/hyperlink" Id="rId41" Target="https://www.jusbrasil.com.br/legislacao/174788361/lei-13105-15" TargetMode="External" /><Relationship Type="http://schemas.openxmlformats.org/officeDocument/2006/relationships/hyperlink" Id="rId31" Target="https://www.jusbrasil.com.br/legislacao/98897/lei-10637-02" TargetMode="External" /><Relationship Type="http://schemas.openxmlformats.org/officeDocument/2006/relationships/hyperlink" Id="rId33" Target="https://www.jusbrasil.com.br/topicos/10576580/artigo-110-da-lei-n-5172-de-25-de-outubro-de-1966" TargetMode="External" /><Relationship Type="http://schemas.openxmlformats.org/officeDocument/2006/relationships/hyperlink" Id="rId25" Target="https://www.jusbrasil.com.br/topicos/10654641/alinea-b-do-inciso-i-do-artigo-195-da-constitui&#231;&#227;o-federal-de-1988" TargetMode="External" /><Relationship Type="http://schemas.openxmlformats.org/officeDocument/2006/relationships/hyperlink" Id="rId24" Target="https://www.jusbrasil.com.br/topicos/10654733/inciso-i-do-artigo-195-da-constitui&#231;&#227;o-federal-de-1988" TargetMode="External" /><Relationship Type="http://schemas.openxmlformats.org/officeDocument/2006/relationships/hyperlink" Id="rId36" Target="https://www.jusbrasil.com.br/topicos/10670728/inciso-ii-do-artigo-150-da-constitui&#231;&#227;o-federal-de-1988" TargetMode="External" /><Relationship Type="http://schemas.openxmlformats.org/officeDocument/2006/relationships/hyperlink" Id="rId37" Target="https://www.jusbrasil.com.br/topicos/11021088/artigo-49-da-lei-n-10637-de-30-de-dezembro-de-2002" TargetMode="External" /><Relationship Type="http://schemas.openxmlformats.org/officeDocument/2006/relationships/hyperlink" Id="rId38" Target="https://www.jusbrasil.com.br/topicos/11694678/artigo-74-da-lei-n-9430-de-27-de-dezembro-de-1996" TargetMode="External" /><Relationship Type="http://schemas.openxmlformats.org/officeDocument/2006/relationships/hyperlink" Id="rId43" Target="https://www.jusbrasil.com.br/topicos/28895753/par&#225;grafo-3-artigo-85-da-lei-n-13105-de-16-de-marco-de-2015" TargetMode="External" /><Relationship Type="http://schemas.openxmlformats.org/officeDocument/2006/relationships/hyperlink" Id="rId42" Target="https://www.jusbrasil.com.br/topicos/28895767/artigo-85-da-lei-n-13105-de-16-de-marco-de-2015" TargetMode="External" /><Relationship Type="http://schemas.openxmlformats.org/officeDocument/2006/relationships/hyperlink" Id="rId35" Target="https://www.jusbrasil.com.br/topicos/642045/artigo-150-da-constitui&#231;&#227;o-federal-de-1988" TargetMode="External" /><Relationship Type="http://schemas.openxmlformats.org/officeDocument/2006/relationships/hyperlink" Id="rId23" Target="https://www.jusbrasil.com.br/topicos/654265/artigo-195-da-constitui&#231;&#227;o-federal-de-198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s://www.jusbrasil.com.br/legislacao/1033978/lei-9718-98" TargetMode="External" /><Relationship Type="http://schemas.openxmlformats.org/officeDocument/2006/relationships/hyperlink" Id="rId32" Target="https://www.jusbrasil.com.br/legislacao/1035051/lei-10833-03" TargetMode="External" /><Relationship Type="http://schemas.openxmlformats.org/officeDocument/2006/relationships/hyperlink" Id="rId40" Target="https://www.jusbrasil.com.br/legislacao/1035651/lei-9430-96" TargetMode="External" /><Relationship Type="http://schemas.openxmlformats.org/officeDocument/2006/relationships/hyperlink" Id="rId21" Target="https://www.jusbrasil.com.br/legislacao/103882/lei-de-criacao-do-pis-lei-complementar-7-70" TargetMode="External" /><Relationship Type="http://schemas.openxmlformats.org/officeDocument/2006/relationships/hyperlink" Id="rId22" Target="https://www.jusbrasil.com.br/legislacao/103883/lei-de-criacao-do-pasep-lei-complementar-8-70" TargetMode="External" /><Relationship Type="http://schemas.openxmlformats.org/officeDocument/2006/relationships/hyperlink" Id="rId27" Target="https://www.jusbrasil.com.br/legislacao/103964/lei-complementar-70-91" TargetMode="External" /><Relationship Type="http://schemas.openxmlformats.org/officeDocument/2006/relationships/hyperlink" Id="rId28" Target="https://www.jusbrasil.com.br/legislacao/104029/lei-complementar-17-73" TargetMode="External" /><Relationship Type="http://schemas.openxmlformats.org/officeDocument/2006/relationships/hyperlink" Id="rId29" Target="https://www.jusbrasil.com.br/legislacao/106873/lei-9715-98" TargetMode="External" /><Relationship Type="http://schemas.openxmlformats.org/officeDocument/2006/relationships/hyperlink" Id="rId39" Target="https://www.jusbrasil.com.br/legislacao/109196/lei-9430-96" TargetMode="External" /><Relationship Type="http://schemas.openxmlformats.org/officeDocument/2006/relationships/hyperlink" Id="rId34" Target="https://www.jusbrasil.com.br/legislacao/111984008/c&#243;digo-tribut&#225;rio-nacional-lei-5172-66" TargetMode="External" /><Relationship Type="http://schemas.openxmlformats.org/officeDocument/2006/relationships/hyperlink" Id="rId26" Target="https://www.jusbrasil.com.br/legislacao/155571402/constitui&#231;&#227;o-federal-constitui&#231;&#227;o-da-republica-federativa-do-brasil-1988" TargetMode="External" /><Relationship Type="http://schemas.openxmlformats.org/officeDocument/2006/relationships/hyperlink" Id="rId41" Target="https://www.jusbrasil.com.br/legislacao/174788361/lei-13105-15" TargetMode="External" /><Relationship Type="http://schemas.openxmlformats.org/officeDocument/2006/relationships/hyperlink" Id="rId31" Target="https://www.jusbrasil.com.br/legislacao/98897/lei-10637-02" TargetMode="External" /><Relationship Type="http://schemas.openxmlformats.org/officeDocument/2006/relationships/hyperlink" Id="rId33" Target="https://www.jusbrasil.com.br/topicos/10576580/artigo-110-da-lei-n-5172-de-25-de-outubro-de-1966" TargetMode="External" /><Relationship Type="http://schemas.openxmlformats.org/officeDocument/2006/relationships/hyperlink" Id="rId25" Target="https://www.jusbrasil.com.br/topicos/10654641/alinea-b-do-inciso-i-do-artigo-195-da-constitui&#231;&#227;o-federal-de-1988" TargetMode="External" /><Relationship Type="http://schemas.openxmlformats.org/officeDocument/2006/relationships/hyperlink" Id="rId24" Target="https://www.jusbrasil.com.br/topicos/10654733/inciso-i-do-artigo-195-da-constitui&#231;&#227;o-federal-de-1988" TargetMode="External" /><Relationship Type="http://schemas.openxmlformats.org/officeDocument/2006/relationships/hyperlink" Id="rId36" Target="https://www.jusbrasil.com.br/topicos/10670728/inciso-ii-do-artigo-150-da-constitui&#231;&#227;o-federal-de-1988" TargetMode="External" /><Relationship Type="http://schemas.openxmlformats.org/officeDocument/2006/relationships/hyperlink" Id="rId37" Target="https://www.jusbrasil.com.br/topicos/11021088/artigo-49-da-lei-n-10637-de-30-de-dezembro-de-2002" TargetMode="External" /><Relationship Type="http://schemas.openxmlformats.org/officeDocument/2006/relationships/hyperlink" Id="rId38" Target="https://www.jusbrasil.com.br/topicos/11694678/artigo-74-da-lei-n-9430-de-27-de-dezembro-de-1996" TargetMode="External" /><Relationship Type="http://schemas.openxmlformats.org/officeDocument/2006/relationships/hyperlink" Id="rId43" Target="https://www.jusbrasil.com.br/topicos/28895753/par&#225;grafo-3-artigo-85-da-lei-n-13105-de-16-de-marco-de-2015" TargetMode="External" /><Relationship Type="http://schemas.openxmlformats.org/officeDocument/2006/relationships/hyperlink" Id="rId42" Target="https://www.jusbrasil.com.br/topicos/28895767/artigo-85-da-lei-n-13105-de-16-de-marco-de-2015" TargetMode="External" /><Relationship Type="http://schemas.openxmlformats.org/officeDocument/2006/relationships/hyperlink" Id="rId35" Target="https://www.jusbrasil.com.br/topicos/642045/artigo-150-da-constitui&#231;&#227;o-federal-de-1988" TargetMode="External" /><Relationship Type="http://schemas.openxmlformats.org/officeDocument/2006/relationships/hyperlink" Id="rId23" Target="https://www.jusbrasil.com.br/topicos/654265/artigo-195-da-constitui&#231;&#227;o-federal-de-198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